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218" w:rsidRDefault="009C6218" w:rsidP="00910EAE">
      <w:pPr>
        <w:spacing w:after="0" w:line="480" w:lineRule="auto"/>
        <w:jc w:val="center"/>
        <w:rPr>
          <w:rFonts w:ascii="Times New Roman" w:hAnsi="Times New Roman" w:cs="Times New Roman"/>
          <w:sz w:val="24"/>
          <w:szCs w:val="24"/>
        </w:rPr>
      </w:pPr>
    </w:p>
    <w:p w:rsidR="00E70A66" w:rsidRDefault="00E70A66" w:rsidP="00910EAE">
      <w:pPr>
        <w:spacing w:after="0" w:line="480" w:lineRule="auto"/>
        <w:jc w:val="center"/>
        <w:rPr>
          <w:rFonts w:ascii="Times New Roman" w:hAnsi="Times New Roman" w:cs="Times New Roman"/>
          <w:sz w:val="24"/>
          <w:szCs w:val="24"/>
        </w:rPr>
      </w:pPr>
    </w:p>
    <w:p w:rsidR="00E70A66" w:rsidRDefault="00E70A66" w:rsidP="00910EAE">
      <w:pPr>
        <w:spacing w:after="0" w:line="480" w:lineRule="auto"/>
        <w:jc w:val="center"/>
        <w:rPr>
          <w:rFonts w:ascii="Times New Roman" w:hAnsi="Times New Roman" w:cs="Times New Roman"/>
          <w:sz w:val="24"/>
          <w:szCs w:val="24"/>
        </w:rPr>
      </w:pPr>
    </w:p>
    <w:p w:rsidR="00E70A66" w:rsidRDefault="00E70A66" w:rsidP="00910EAE">
      <w:pPr>
        <w:spacing w:after="0" w:line="480" w:lineRule="auto"/>
        <w:jc w:val="center"/>
        <w:rPr>
          <w:rFonts w:ascii="Times New Roman" w:hAnsi="Times New Roman" w:cs="Times New Roman"/>
          <w:sz w:val="24"/>
          <w:szCs w:val="24"/>
        </w:rPr>
      </w:pPr>
    </w:p>
    <w:p w:rsidR="00E70A66" w:rsidRDefault="00E70A66" w:rsidP="00910EAE">
      <w:pPr>
        <w:spacing w:after="0" w:line="480" w:lineRule="auto"/>
        <w:jc w:val="center"/>
        <w:rPr>
          <w:rFonts w:ascii="Times New Roman" w:hAnsi="Times New Roman" w:cs="Times New Roman"/>
          <w:sz w:val="24"/>
          <w:szCs w:val="24"/>
        </w:rPr>
      </w:pPr>
    </w:p>
    <w:p w:rsidR="00E70A66" w:rsidRDefault="00E70A66" w:rsidP="00910EAE">
      <w:pPr>
        <w:spacing w:after="0" w:line="480" w:lineRule="auto"/>
        <w:jc w:val="center"/>
        <w:rPr>
          <w:rFonts w:ascii="Times New Roman" w:hAnsi="Times New Roman" w:cs="Times New Roman"/>
          <w:sz w:val="24"/>
          <w:szCs w:val="24"/>
        </w:rPr>
      </w:pPr>
    </w:p>
    <w:p w:rsidR="00E70A66" w:rsidRDefault="00E70A66" w:rsidP="00910EAE">
      <w:pPr>
        <w:spacing w:after="0" w:line="480" w:lineRule="auto"/>
        <w:jc w:val="center"/>
        <w:rPr>
          <w:rFonts w:ascii="Times New Roman" w:hAnsi="Times New Roman" w:cs="Times New Roman"/>
          <w:sz w:val="24"/>
          <w:szCs w:val="24"/>
        </w:rPr>
      </w:pPr>
      <w:r w:rsidRPr="00E70A66">
        <w:rPr>
          <w:rFonts w:ascii="Times New Roman" w:hAnsi="Times New Roman" w:cs="Times New Roman"/>
          <w:sz w:val="24"/>
          <w:szCs w:val="24"/>
        </w:rPr>
        <w:t xml:space="preserve">Program Evaluation of the Federal Emergency Management Agency’s Hurricane Preparation and </w:t>
      </w:r>
      <w:r>
        <w:rPr>
          <w:rFonts w:ascii="Times New Roman" w:hAnsi="Times New Roman" w:cs="Times New Roman"/>
          <w:sz w:val="24"/>
          <w:szCs w:val="24"/>
        </w:rPr>
        <w:t>Response</w:t>
      </w:r>
    </w:p>
    <w:p w:rsidR="009C6218" w:rsidRDefault="006F3542" w:rsidP="00910E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Section 3: </w:t>
      </w:r>
      <w:r w:rsidR="009C6218" w:rsidRPr="009C6218">
        <w:rPr>
          <w:rFonts w:ascii="Times New Roman" w:hAnsi="Times New Roman" w:cs="Times New Roman"/>
          <w:sz w:val="24"/>
          <w:szCs w:val="24"/>
        </w:rPr>
        <w:t>Literature Review</w:t>
      </w:r>
    </w:p>
    <w:p w:rsidR="009C6218" w:rsidRDefault="00910EAE" w:rsidP="00910E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10EAE" w:rsidRDefault="00910EAE" w:rsidP="00E70A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E70A66">
        <w:rPr>
          <w:rFonts w:ascii="Times New Roman" w:hAnsi="Times New Roman" w:cs="Times New Roman"/>
          <w:sz w:val="24"/>
          <w:szCs w:val="24"/>
        </w:rPr>
        <w:t>s</w:t>
      </w:r>
    </w:p>
    <w:p w:rsidR="00821A03" w:rsidRDefault="00821A03" w:rsidP="00910EA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910EAE" w:rsidRPr="00910EAE" w:rsidRDefault="006F3542" w:rsidP="00910EA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Section 3: </w:t>
      </w:r>
      <w:bookmarkStart w:id="0" w:name="_GoBack"/>
      <w:bookmarkEnd w:id="0"/>
      <w:r w:rsidR="00910EAE" w:rsidRPr="00910EAE">
        <w:rPr>
          <w:rFonts w:ascii="Times New Roman" w:hAnsi="Times New Roman" w:cs="Times New Roman"/>
          <w:b/>
          <w:sz w:val="24"/>
          <w:szCs w:val="24"/>
        </w:rPr>
        <w:t>Literature Review</w:t>
      </w:r>
    </w:p>
    <w:p w:rsidR="009C6218" w:rsidRPr="00910EAE" w:rsidRDefault="009C6218" w:rsidP="009C6218">
      <w:pPr>
        <w:spacing w:after="0" w:line="480" w:lineRule="auto"/>
        <w:rPr>
          <w:rFonts w:ascii="Times New Roman" w:hAnsi="Times New Roman" w:cs="Times New Roman"/>
          <w:b/>
          <w:sz w:val="24"/>
          <w:szCs w:val="24"/>
        </w:rPr>
      </w:pPr>
      <w:r w:rsidRPr="00910EAE">
        <w:rPr>
          <w:rFonts w:ascii="Times New Roman" w:hAnsi="Times New Roman" w:cs="Times New Roman"/>
          <w:b/>
          <w:sz w:val="24"/>
          <w:szCs w:val="24"/>
        </w:rPr>
        <w:t xml:space="preserve">Disaster Response </w:t>
      </w:r>
    </w:p>
    <w:p w:rsidR="009C6218" w:rsidRDefault="009C6218" w:rsidP="009C6218">
      <w:pPr>
        <w:spacing w:after="0" w:line="480" w:lineRule="auto"/>
        <w:ind w:firstLine="720"/>
        <w:rPr>
          <w:rFonts w:ascii="Times New Roman" w:hAnsi="Times New Roman" w:cs="Times New Roman"/>
          <w:sz w:val="24"/>
          <w:szCs w:val="24"/>
        </w:rPr>
      </w:pPr>
      <w:r w:rsidRPr="009C6218">
        <w:rPr>
          <w:rFonts w:ascii="Times New Roman" w:hAnsi="Times New Roman" w:cs="Times New Roman"/>
          <w:sz w:val="24"/>
          <w:szCs w:val="24"/>
        </w:rPr>
        <w:t xml:space="preserve">Emergency response activities can be categorized as expedient mitigation actions and population protection actions. National Research Council (2006) explains that expedient mitigation actions involve clearing debris from the harm’s way whenever a disaster occurs. On the other hand, population protection action refers to the warning, evacuation practices, and other self-protective activities that the emergency team undertakes to minimize the harm associated with the disasters (National Research Council, 2006). Previous cases of hurricane incidences in the United States have been blamed on the inability of the government agency responsible to understand their responsibilities and how they should operate. In a study on the blames and misperceptions of the intergovernmental response agencies, Schneider (2008) found that the intergovernmental hurricane response to hurricane Katrina was unsuccessful because the agency failed to understand its responsibilities and how to operate. According to Schneider (2008), data shows that the mismatch between the government agencies’ responsibilities and the public’s perception towards their effectiveness contributes to the negative impressions about the agencies responsible for disaster management like FEMA. </w:t>
      </w:r>
    </w:p>
    <w:p w:rsidR="009C6218" w:rsidRDefault="009C6218" w:rsidP="009C6218">
      <w:pPr>
        <w:spacing w:after="0" w:line="480" w:lineRule="auto"/>
        <w:ind w:firstLine="720"/>
        <w:rPr>
          <w:rFonts w:ascii="Times New Roman" w:hAnsi="Times New Roman" w:cs="Times New Roman"/>
          <w:sz w:val="24"/>
          <w:szCs w:val="24"/>
        </w:rPr>
      </w:pPr>
      <w:r w:rsidRPr="009C6218">
        <w:rPr>
          <w:rFonts w:ascii="Times New Roman" w:hAnsi="Times New Roman" w:cs="Times New Roman"/>
          <w:sz w:val="24"/>
          <w:szCs w:val="24"/>
        </w:rPr>
        <w:t xml:space="preserve">Mener (2007) also noted that most of the major hurricane incidents in the past recent years like the hurricane Katrina showed how the government failed to effectively manage and respond to the disaster that left billions of money lost and thousands of lives lost as well.  Mener (2007) also found that out of this failure, it is obvious that the debate on whether the system requires repair is inevitable. Harris et al. (2018) argue that based on the past recent failures by the agencies responsible to manage and respond to disasters, the National Research Council Committee in 2012 recommended to the government that the national level resilience should be a </w:t>
      </w:r>
      <w:r w:rsidRPr="009C6218">
        <w:rPr>
          <w:rFonts w:ascii="Times New Roman" w:hAnsi="Times New Roman" w:cs="Times New Roman"/>
          <w:sz w:val="24"/>
          <w:szCs w:val="24"/>
        </w:rPr>
        <w:lastRenderedPageBreak/>
        <w:t xml:space="preserve">priority to the Federal government.  Despite the need for the changes in the disaster management systems, the country has continued to witness some of the serious hurricane incidences in the last couple of years that has resulted not only in the death of civilians but also damage to billions of worth properties. Harris et al. (2018) explain that in 2017 alone, the country experienced three of the worst hurricanes and other disasters such as wildfires, torrential flooding, and mas shooting events among others. Harris et al. (2018) estimated that the hurricane event in 2017 resulted in the loss of more than $306 billion worth of properties. According to Harris et al. (2018), this incident and others like this clearly indicates that the disaster management response system in the United States still requires serious changes and repair. </w:t>
      </w:r>
    </w:p>
    <w:p w:rsidR="009C6218" w:rsidRPr="009C6218" w:rsidRDefault="009C6218" w:rsidP="009C6218">
      <w:pPr>
        <w:spacing w:after="0" w:line="480" w:lineRule="auto"/>
        <w:ind w:firstLine="720"/>
        <w:rPr>
          <w:rFonts w:ascii="Times New Roman" w:hAnsi="Times New Roman" w:cs="Times New Roman"/>
          <w:sz w:val="24"/>
          <w:szCs w:val="24"/>
        </w:rPr>
      </w:pPr>
      <w:r w:rsidRPr="009C6218">
        <w:rPr>
          <w:rFonts w:ascii="Times New Roman" w:hAnsi="Times New Roman" w:cs="Times New Roman"/>
          <w:sz w:val="24"/>
          <w:szCs w:val="24"/>
        </w:rPr>
        <w:t xml:space="preserve">The Senate report in 2006 recorded the events and failures of the government to deal with the hurricane Katrina in 2005. According to Senate (2006) report, Hurricane Katrina affected more than 90,000 square miles of land and about 4 States. More than 1,500 people died in that event and also billions of properties lost in the course (Senate, 2006). The Senate report highlighted various issues that contributed to the event in hurricane Katrina. One of the key issues that the report highlighted includes government officials took insufficient actions and made poor decisions to respond to the event (Senate, 2006). Also, government officials at all levels failed to demonstrate effective leadership abilities to control and coordinate resources to help solve the situation or minimize the casualties and damages (Senate, 2006). Such inability and incapability have been the main base of the blame for FEMA in the case of hurricane disaster in the past recent years. </w:t>
      </w:r>
    </w:p>
    <w:p w:rsidR="009C6218" w:rsidRPr="009C6218" w:rsidRDefault="009C6218" w:rsidP="009C6218">
      <w:pPr>
        <w:spacing w:after="0" w:line="480" w:lineRule="auto"/>
        <w:ind w:firstLine="720"/>
        <w:rPr>
          <w:rFonts w:ascii="Times New Roman" w:hAnsi="Times New Roman" w:cs="Times New Roman"/>
          <w:sz w:val="24"/>
          <w:szCs w:val="24"/>
        </w:rPr>
      </w:pPr>
      <w:r w:rsidRPr="009C6218">
        <w:rPr>
          <w:rFonts w:ascii="Times New Roman" w:hAnsi="Times New Roman" w:cs="Times New Roman"/>
          <w:sz w:val="24"/>
          <w:szCs w:val="24"/>
        </w:rPr>
        <w:t xml:space="preserve">The public cannot be left to prepare themselves for the disasters when they have a functioning government. In a study conducted by the Council for Excellence in Government in 2006, the findings showed that about 8% of the public is prepared for disasters (Donahue et al., </w:t>
      </w:r>
      <w:r w:rsidRPr="009C6218">
        <w:rPr>
          <w:rFonts w:ascii="Times New Roman" w:hAnsi="Times New Roman" w:cs="Times New Roman"/>
          <w:sz w:val="24"/>
          <w:szCs w:val="24"/>
        </w:rPr>
        <w:lastRenderedPageBreak/>
        <w:t xml:space="preserve">2014). In that same study, the council found that about 32% of the public have not strategies to respond to disasters in case of occurrence (Donahue et al., 2014). In another study by Citizen Corps in 2009 revealed that most of the Americans are not prepared for disasters like terrorist attacks than they were in 2003 before the 9/11. However, despite this, the public usually views themselves prepared for any disaster because they have strong confidence in the government that it will protect them when anything like a disaster happens. </w:t>
      </w:r>
    </w:p>
    <w:p w:rsidR="009C6218" w:rsidRPr="009C6218" w:rsidRDefault="009C6218" w:rsidP="009C6218">
      <w:pPr>
        <w:spacing w:after="0" w:line="480" w:lineRule="auto"/>
        <w:ind w:firstLine="720"/>
        <w:rPr>
          <w:rFonts w:ascii="Times New Roman" w:hAnsi="Times New Roman" w:cs="Times New Roman"/>
          <w:sz w:val="24"/>
          <w:szCs w:val="24"/>
        </w:rPr>
      </w:pPr>
      <w:r w:rsidRPr="009C6218">
        <w:rPr>
          <w:rFonts w:ascii="Times New Roman" w:hAnsi="Times New Roman" w:cs="Times New Roman"/>
          <w:sz w:val="24"/>
          <w:szCs w:val="24"/>
        </w:rPr>
        <w:t xml:space="preserve">Attitudes and beliefs are crucial in emergency and disaster preparedness as well as preparedness behavior. According to Donahue et al. (2014) study has demonstrated that greater perceived risks are usually associated with the proactive government response to manage the potential harms that may come out of the incident. Further, the authors explain that disasters affect the public’s trust and perception in government. As the Senate report in 2006 showed, the hurricane Katrina event was more devastating, but the outcome significantly affected the public’s perception of the government’s ability to respond to the disasters. According to Senate (2006) report, the results of the after hurricane incident indicated that there was a tragic loss of life and human suffering on a massive scale, which reduced the public’s confidence in the government’s ability to plan, prepare, and respond to the disasters like a hurricane. As Schneider (2008) explains, the hurricane Katrina demonstrated that no matter how well orchestrated the government’s response may be, the emergency response agency will have serious difficulties in responding and managing disasters like a hurricane. </w:t>
      </w:r>
    </w:p>
    <w:p w:rsidR="009C6218" w:rsidRPr="00910EAE" w:rsidRDefault="009C6218" w:rsidP="009C6218">
      <w:pPr>
        <w:spacing w:after="0" w:line="480" w:lineRule="auto"/>
        <w:rPr>
          <w:rFonts w:ascii="Times New Roman" w:hAnsi="Times New Roman" w:cs="Times New Roman"/>
          <w:b/>
          <w:sz w:val="24"/>
          <w:szCs w:val="24"/>
        </w:rPr>
      </w:pPr>
      <w:r w:rsidRPr="00910EAE">
        <w:rPr>
          <w:rFonts w:ascii="Times New Roman" w:hAnsi="Times New Roman" w:cs="Times New Roman"/>
          <w:b/>
          <w:sz w:val="24"/>
          <w:szCs w:val="24"/>
        </w:rPr>
        <w:t xml:space="preserve">Changes in the Response Management Unit </w:t>
      </w:r>
    </w:p>
    <w:p w:rsidR="009C6218" w:rsidRPr="009C6218" w:rsidRDefault="009C6218" w:rsidP="009C6218">
      <w:pPr>
        <w:spacing w:after="0" w:line="480" w:lineRule="auto"/>
        <w:ind w:firstLine="720"/>
        <w:rPr>
          <w:rFonts w:ascii="Times New Roman" w:hAnsi="Times New Roman" w:cs="Times New Roman"/>
          <w:sz w:val="24"/>
          <w:szCs w:val="24"/>
        </w:rPr>
      </w:pPr>
      <w:r w:rsidRPr="009C6218">
        <w:rPr>
          <w:rFonts w:ascii="Times New Roman" w:hAnsi="Times New Roman" w:cs="Times New Roman"/>
          <w:sz w:val="24"/>
          <w:szCs w:val="24"/>
        </w:rPr>
        <w:t xml:space="preserve">The past hurricane disasters have resulted in some serious changes in the management of the response agencies. Based on the administrator to the Emergency Management Community, the 2017 hurricane season may have left the agency with serious lessons to learn from in order to </w:t>
      </w:r>
      <w:r w:rsidRPr="009C6218">
        <w:rPr>
          <w:rFonts w:ascii="Times New Roman" w:hAnsi="Times New Roman" w:cs="Times New Roman"/>
          <w:sz w:val="24"/>
          <w:szCs w:val="24"/>
        </w:rPr>
        <w:lastRenderedPageBreak/>
        <w:t xml:space="preserve">respond effectively to future incidences of disasters (FEMA, 2018). According to the administrator, the 2017 hurricane resulted in unprecedented scale and a rapid stretch of disaster, which led to the loss of properties worth billions of money. However, there is a serious lesson that FEMA learned from this incident. One such lesson involves the level of preparedness for the unprecedented disasters. As a result, the government has transformed the response and recovery and the way the emergency managers prepare for and respond to the incidents of disasters (FEMA, 2018). It is important that the agency and the federal government as a whole have learned some lessons from the past hurricane events. However, this is not the first time that the agency is changing its response tactics. In the 2015 Hawaii catastrophic hurricane plan, the agency identified that a hurricane of any size or duration can result in massive destruction to the country’s infrastructure, environment, economy and the lives of the citizens (FEMA, 2015). The plan further identified that the impacts of the hurricane are determined by the geographic isolation of the area (FEMA, 2015). However, this did not make any change to incidences of the hurricane that followed later in the years after the 2005 hurricane Katrina, Hawaii hurricane in 2009 and 2015, and Puerto Rico’s hurricane in 2017. </w:t>
      </w:r>
    </w:p>
    <w:p w:rsidR="009C6218" w:rsidRPr="009C6218" w:rsidRDefault="009C6218" w:rsidP="009C6218">
      <w:pPr>
        <w:spacing w:after="0" w:line="480" w:lineRule="auto"/>
        <w:ind w:firstLine="720"/>
        <w:rPr>
          <w:rFonts w:ascii="Times New Roman" w:hAnsi="Times New Roman" w:cs="Times New Roman"/>
          <w:sz w:val="24"/>
          <w:szCs w:val="24"/>
        </w:rPr>
      </w:pPr>
      <w:r w:rsidRPr="009C6218">
        <w:rPr>
          <w:rFonts w:ascii="Times New Roman" w:hAnsi="Times New Roman" w:cs="Times New Roman"/>
          <w:sz w:val="24"/>
          <w:szCs w:val="24"/>
        </w:rPr>
        <w:t xml:space="preserve">FEMA as a government agency is equipped with the resources and capabilities that most other agencies do not get, and yet it is still impossible to plan, prepare and respond to hurricane incidences year after year of their occurrence. Davis et al. (2007) explain that the level of preparedness of the government agencies responsible for disaster and emergency management depends on the measuring fund's expenditures and achievements of the objectives. Therefore, despite existing for centuries, the emergency and disaster response agency has not been effective. FEMA was established in April 1979 as a federal single agency mandated with the responsibility of managing the disasters across the country (FEMA, 2016). As reported in its publication 1, </w:t>
      </w:r>
      <w:r w:rsidRPr="009C6218">
        <w:rPr>
          <w:rFonts w:ascii="Times New Roman" w:hAnsi="Times New Roman" w:cs="Times New Roman"/>
          <w:sz w:val="24"/>
          <w:szCs w:val="24"/>
        </w:rPr>
        <w:lastRenderedPageBreak/>
        <w:t xml:space="preserve">FEMA has managed to respond to some serious incidences in the country including the Great Midwest Floods in 1993, Northridge Earthquake in 1994, World Trade Center and Pentagon in 2001, Hurricane Katrina in 2005 and Hurricane Sandy in 2011 (FEMA, 2016). These incidences may be the greatest achievement in the perspective of the agency, but it cannot be generalized to the public’s perception. Mener (2007) noted in his study that the failure of FEMA has been blamed on the bureaucratic system that exists within the government and intergovernmental agencies. According to Mener (2007), most of the hurricane incidences that have happened in the past recent years including the hurricane Katrina has been blamed on three major aspects of FEMA; for instance, poor leadership, poor individual decisions, and inexperience in the agency. Reports from the previous incidences of hurricane and disaster management by FEMA indicate that the lessons learned from the obvious fact that the agency requires better equipment, trained personnel, and more funding have significantly resulted in some serious changes in the management and response of FEMA (FEMA, 2018). </w:t>
      </w:r>
    </w:p>
    <w:p w:rsidR="009C6218" w:rsidRPr="00910EAE" w:rsidRDefault="009C6218" w:rsidP="009C6218">
      <w:pPr>
        <w:spacing w:after="0" w:line="480" w:lineRule="auto"/>
        <w:rPr>
          <w:rFonts w:ascii="Times New Roman" w:hAnsi="Times New Roman" w:cs="Times New Roman"/>
          <w:b/>
          <w:sz w:val="24"/>
          <w:szCs w:val="24"/>
        </w:rPr>
      </w:pPr>
      <w:r w:rsidRPr="00910EAE">
        <w:rPr>
          <w:rFonts w:ascii="Times New Roman" w:hAnsi="Times New Roman" w:cs="Times New Roman"/>
          <w:b/>
          <w:sz w:val="24"/>
          <w:szCs w:val="24"/>
        </w:rPr>
        <w:t xml:space="preserve">Public Response during Disaster </w:t>
      </w:r>
    </w:p>
    <w:p w:rsidR="00910EAE" w:rsidRDefault="009C6218" w:rsidP="00821A03">
      <w:pPr>
        <w:spacing w:after="0" w:line="480" w:lineRule="auto"/>
        <w:ind w:firstLine="720"/>
        <w:rPr>
          <w:rFonts w:ascii="Times New Roman" w:hAnsi="Times New Roman" w:cs="Times New Roman"/>
          <w:sz w:val="24"/>
          <w:szCs w:val="24"/>
        </w:rPr>
      </w:pPr>
      <w:r w:rsidRPr="009C6218">
        <w:rPr>
          <w:rFonts w:ascii="Times New Roman" w:hAnsi="Times New Roman" w:cs="Times New Roman"/>
          <w:sz w:val="24"/>
          <w:szCs w:val="24"/>
        </w:rPr>
        <w:t xml:space="preserve">It is obvious that the public does not know how to respond or react whenever they are faced with a disaster like a hurricane. National Research Council (2006) explains that various individual studies and research have synthesized that the public’s response and reaction during a disaster depending on their behavior. The council further explains that contrary to what many may think that people panic during the disasters, the moral failure, which occurs as a result of panic, does not occur during a disaster occurrence (National Research Council, 2006). Therefore, if the public feels that they are paying their taxes to the government and it is not doing everything to ensure that they are protected it can result in the cynicism of the government. Mener (2007) argues that even though citizens often characterize disasters that they experience </w:t>
      </w:r>
      <w:r w:rsidRPr="009C6218">
        <w:rPr>
          <w:rFonts w:ascii="Times New Roman" w:hAnsi="Times New Roman" w:cs="Times New Roman"/>
          <w:sz w:val="24"/>
          <w:szCs w:val="24"/>
        </w:rPr>
        <w:lastRenderedPageBreak/>
        <w:t>as a new phenomenon that grows out of the intertwined world and technological advancement, the notion is not true. As National Research Council (2006) explains, there are several myths that are associated with the disaster management and response preparedness, but most of them are not true. However, whether they are true or not they have a great impact on the public’s perception of the government’s ability and capability to respond to disasters effectively. Most of the research studies indicate that the public’s individual level of preparedness to the disasters is very low, which gives the government more responsibilities to plan, prepare and respond to hurricane disasters effectively.</w:t>
      </w:r>
    </w:p>
    <w:p w:rsidR="00821A03" w:rsidRDefault="00821A03" w:rsidP="00910E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10EAE" w:rsidRDefault="00910EAE" w:rsidP="00910E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Davis, M. V., MacDonald, P. D., Cline, J. S., &amp; Baker, E. L. (2007). Evaluation of public health response to hurricanes finds North Carolina better prepared for public health emergencies. </w:t>
      </w:r>
      <w:r w:rsidRPr="00C0502D">
        <w:rPr>
          <w:rFonts w:ascii="Times New Roman" w:hAnsi="Times New Roman" w:cs="Times New Roman"/>
          <w:i/>
          <w:iCs/>
          <w:color w:val="222222"/>
          <w:sz w:val="24"/>
          <w:szCs w:val="24"/>
          <w:shd w:val="clear" w:color="auto" w:fill="FFFFFF"/>
        </w:rPr>
        <w:t>Public Health Reports</w:t>
      </w:r>
      <w:r w:rsidRPr="00C0502D">
        <w:rPr>
          <w:rFonts w:ascii="Times New Roman" w:hAnsi="Times New Roman" w:cs="Times New Roman"/>
          <w:color w:val="222222"/>
          <w:sz w:val="24"/>
          <w:szCs w:val="24"/>
          <w:shd w:val="clear" w:color="auto" w:fill="FFFFFF"/>
        </w:rPr>
        <w:t>, </w:t>
      </w:r>
      <w:r w:rsidRPr="00C0502D">
        <w:rPr>
          <w:rFonts w:ascii="Times New Roman" w:hAnsi="Times New Roman" w:cs="Times New Roman"/>
          <w:i/>
          <w:iCs/>
          <w:color w:val="222222"/>
          <w:sz w:val="24"/>
          <w:szCs w:val="24"/>
          <w:shd w:val="clear" w:color="auto" w:fill="FFFFFF"/>
        </w:rPr>
        <w:t>122</w:t>
      </w:r>
      <w:r w:rsidRPr="00C0502D">
        <w:rPr>
          <w:rFonts w:ascii="Times New Roman" w:hAnsi="Times New Roman" w:cs="Times New Roman"/>
          <w:color w:val="222222"/>
          <w:sz w:val="24"/>
          <w:szCs w:val="24"/>
          <w:shd w:val="clear" w:color="auto" w:fill="FFFFFF"/>
        </w:rPr>
        <w:t>(1), 17-26.</w:t>
      </w:r>
      <w:r>
        <w:rPr>
          <w:rFonts w:ascii="Times New Roman" w:hAnsi="Times New Roman" w:cs="Times New Roman"/>
          <w:color w:val="222222"/>
          <w:sz w:val="24"/>
          <w:szCs w:val="24"/>
          <w:shd w:val="clear" w:color="auto" w:fill="FFFFFF"/>
        </w:rPr>
        <w:t xml:space="preserve"> Retrieved from </w:t>
      </w:r>
      <w:r w:rsidRPr="00BC1E80">
        <w:rPr>
          <w:rFonts w:ascii="Times New Roman" w:hAnsi="Times New Roman" w:cs="Times New Roman"/>
          <w:color w:val="222222"/>
          <w:sz w:val="24"/>
          <w:szCs w:val="24"/>
          <w:shd w:val="clear" w:color="auto" w:fill="FFFFFF"/>
        </w:rPr>
        <w:t>https://www.ncbi.nlm.nih.gov/pmc/articles/PMC1802115/</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Donahue, A. K., Eckel, C. C., &amp; Wilson, R. K. (2014). Ready or not? How citizens and public officials perceive risk and preparedness. </w:t>
      </w:r>
      <w:r w:rsidRPr="00C0502D">
        <w:rPr>
          <w:rFonts w:ascii="Times New Roman" w:hAnsi="Times New Roman" w:cs="Times New Roman"/>
          <w:i/>
          <w:iCs/>
          <w:color w:val="222222"/>
          <w:sz w:val="24"/>
          <w:szCs w:val="24"/>
          <w:shd w:val="clear" w:color="auto" w:fill="FFFFFF"/>
        </w:rPr>
        <w:t>The American Review of Public Administration</w:t>
      </w:r>
      <w:r w:rsidRPr="00C0502D">
        <w:rPr>
          <w:rFonts w:ascii="Times New Roman" w:hAnsi="Times New Roman" w:cs="Times New Roman"/>
          <w:color w:val="222222"/>
          <w:sz w:val="24"/>
          <w:szCs w:val="24"/>
          <w:shd w:val="clear" w:color="auto" w:fill="FFFFFF"/>
        </w:rPr>
        <w:t>, </w:t>
      </w:r>
      <w:r w:rsidRPr="00C0502D">
        <w:rPr>
          <w:rFonts w:ascii="Times New Roman" w:hAnsi="Times New Roman" w:cs="Times New Roman"/>
          <w:i/>
          <w:iCs/>
          <w:color w:val="222222"/>
          <w:sz w:val="24"/>
          <w:szCs w:val="24"/>
          <w:shd w:val="clear" w:color="auto" w:fill="FFFFFF"/>
        </w:rPr>
        <w:t>44</w:t>
      </w:r>
      <w:r w:rsidRPr="00C0502D">
        <w:rPr>
          <w:rFonts w:ascii="Times New Roman" w:hAnsi="Times New Roman" w:cs="Times New Roman"/>
          <w:color w:val="222222"/>
          <w:sz w:val="24"/>
          <w:szCs w:val="24"/>
          <w:shd w:val="clear" w:color="auto" w:fill="FFFFFF"/>
        </w:rPr>
        <w:t>(4_suppl), 89S-111S.</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FEMA. (2018, July 12). </w:t>
      </w:r>
      <w:r w:rsidRPr="00C0502D">
        <w:rPr>
          <w:rFonts w:ascii="Times New Roman" w:hAnsi="Times New Roman" w:cs="Times New Roman"/>
          <w:i/>
          <w:color w:val="222222"/>
          <w:sz w:val="24"/>
          <w:szCs w:val="24"/>
          <w:shd w:val="clear" w:color="auto" w:fill="FFFFFF"/>
        </w:rPr>
        <w:t>2017 Hurricane Season FEMA: After-Action Report</w:t>
      </w:r>
      <w:r w:rsidRPr="00C0502D">
        <w:rPr>
          <w:rFonts w:ascii="Times New Roman" w:hAnsi="Times New Roman" w:cs="Times New Roman"/>
          <w:color w:val="222222"/>
          <w:sz w:val="24"/>
          <w:szCs w:val="24"/>
          <w:shd w:val="clear" w:color="auto" w:fill="FFFFFF"/>
        </w:rPr>
        <w:t>. Federal Emergency Management Agency. Retrieved from https://www.fema.gov/media-library-data/1531743865541-d16794d43d3082544435e1471da07880/2017FEMAHurricaneAAR.pdf</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FEMA. (2016, April). </w:t>
      </w:r>
      <w:r w:rsidRPr="00C0502D">
        <w:rPr>
          <w:rFonts w:ascii="Times New Roman" w:hAnsi="Times New Roman" w:cs="Times New Roman"/>
          <w:i/>
          <w:color w:val="222222"/>
          <w:sz w:val="24"/>
          <w:szCs w:val="24"/>
          <w:shd w:val="clear" w:color="auto" w:fill="FFFFFF"/>
        </w:rPr>
        <w:t>The Federal Emergency Management Agency</w:t>
      </w:r>
      <w:r w:rsidRPr="00C0502D">
        <w:rPr>
          <w:rFonts w:ascii="Times New Roman" w:hAnsi="Times New Roman" w:cs="Times New Roman"/>
          <w:color w:val="222222"/>
          <w:sz w:val="24"/>
          <w:szCs w:val="24"/>
          <w:shd w:val="clear" w:color="auto" w:fill="FFFFFF"/>
        </w:rPr>
        <w:t>. Federal Emergency Management Agency-Publication 1. Retrieved from https://www.fema.gov/media-library-data/1462196227387-c10c40e585223d22e2595001e50f1e5c/Pub1_04-07.pdf</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FEMA. (2015). </w:t>
      </w:r>
      <w:r w:rsidRPr="00C0502D">
        <w:rPr>
          <w:rFonts w:ascii="Times New Roman" w:hAnsi="Times New Roman" w:cs="Times New Roman"/>
          <w:i/>
          <w:color w:val="222222"/>
          <w:sz w:val="24"/>
          <w:szCs w:val="24"/>
          <w:shd w:val="clear" w:color="auto" w:fill="FFFFFF"/>
        </w:rPr>
        <w:t>2015 Hawaii Catastrophic Hurricane Plan/FEMA Rix Hawaii Catastrophic Annex.</w:t>
      </w:r>
      <w:r w:rsidRPr="00C0502D">
        <w:rPr>
          <w:rFonts w:ascii="Times New Roman" w:hAnsi="Times New Roman" w:cs="Times New Roman"/>
          <w:color w:val="222222"/>
          <w:sz w:val="24"/>
          <w:szCs w:val="24"/>
          <w:shd w:val="clear" w:color="auto" w:fill="FFFFFF"/>
        </w:rPr>
        <w:t xml:space="preserve"> Federal Emergency Management Agency. Retrieved from https://dod.hawaii.gov/hiema/files/2016/03/2015Hawaii_Cat_Plan.pdf</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Harris, C., McCarthy, K., Liu, E. L., Klein, K., Swienton, R., Prins, P., &amp; Waltz, T. (2018). Expanding understanding of response roles: an examination of immediate and first responders in the United States. </w:t>
      </w:r>
      <w:r w:rsidRPr="00C0502D">
        <w:rPr>
          <w:rFonts w:ascii="Times New Roman" w:hAnsi="Times New Roman" w:cs="Times New Roman"/>
          <w:i/>
          <w:iCs/>
          <w:color w:val="222222"/>
          <w:sz w:val="24"/>
          <w:szCs w:val="24"/>
          <w:shd w:val="clear" w:color="auto" w:fill="FFFFFF"/>
        </w:rPr>
        <w:t>International journal of environmental research and public health</w:t>
      </w:r>
      <w:r w:rsidRPr="00C0502D">
        <w:rPr>
          <w:rFonts w:ascii="Times New Roman" w:hAnsi="Times New Roman" w:cs="Times New Roman"/>
          <w:color w:val="222222"/>
          <w:sz w:val="24"/>
          <w:szCs w:val="24"/>
          <w:shd w:val="clear" w:color="auto" w:fill="FFFFFF"/>
        </w:rPr>
        <w:t>, </w:t>
      </w:r>
      <w:r w:rsidRPr="00C0502D">
        <w:rPr>
          <w:rFonts w:ascii="Times New Roman" w:hAnsi="Times New Roman" w:cs="Times New Roman"/>
          <w:i/>
          <w:iCs/>
          <w:color w:val="222222"/>
          <w:sz w:val="24"/>
          <w:szCs w:val="24"/>
          <w:shd w:val="clear" w:color="auto" w:fill="FFFFFF"/>
        </w:rPr>
        <w:t>15</w:t>
      </w:r>
      <w:r w:rsidRPr="00C0502D">
        <w:rPr>
          <w:rFonts w:ascii="Times New Roman" w:hAnsi="Times New Roman" w:cs="Times New Roman"/>
          <w:color w:val="222222"/>
          <w:sz w:val="24"/>
          <w:szCs w:val="24"/>
          <w:shd w:val="clear" w:color="auto" w:fill="FFFFFF"/>
        </w:rPr>
        <w:t>(3), 534.</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lastRenderedPageBreak/>
        <w:t>Mener, A. S. (2007). Disaster response in the United States of America: An analysis of the bureaucratic and political history of a failing system. </w:t>
      </w:r>
      <w:r w:rsidRPr="00C0502D">
        <w:rPr>
          <w:rFonts w:ascii="Times New Roman" w:hAnsi="Times New Roman" w:cs="Times New Roman"/>
          <w:i/>
          <w:iCs/>
          <w:color w:val="222222"/>
          <w:sz w:val="24"/>
          <w:szCs w:val="24"/>
          <w:shd w:val="clear" w:color="auto" w:fill="FFFFFF"/>
        </w:rPr>
        <w:t>CUREJ-College Undergraduate Research Electronic Journal</w:t>
      </w:r>
      <w:r w:rsidRPr="00C0502D">
        <w:rPr>
          <w:rFonts w:ascii="Times New Roman" w:hAnsi="Times New Roman" w:cs="Times New Roman"/>
          <w:color w:val="222222"/>
          <w:sz w:val="24"/>
          <w:szCs w:val="24"/>
          <w:shd w:val="clear" w:color="auto" w:fill="FFFFFF"/>
        </w:rPr>
        <w:t>, 63.</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National Research Council. (2006). </w:t>
      </w:r>
      <w:r w:rsidRPr="00C0502D">
        <w:rPr>
          <w:rFonts w:ascii="Times New Roman" w:hAnsi="Times New Roman" w:cs="Times New Roman"/>
          <w:i/>
          <w:iCs/>
          <w:color w:val="222222"/>
          <w:sz w:val="24"/>
          <w:szCs w:val="24"/>
          <w:shd w:val="clear" w:color="auto" w:fill="FFFFFF"/>
        </w:rPr>
        <w:t>Facing hazards and disasters: Understanding human dimensions</w:t>
      </w:r>
      <w:r w:rsidRPr="00C0502D">
        <w:rPr>
          <w:rFonts w:ascii="Times New Roman" w:hAnsi="Times New Roman" w:cs="Times New Roman"/>
          <w:color w:val="222222"/>
          <w:sz w:val="24"/>
          <w:szCs w:val="24"/>
          <w:shd w:val="clear" w:color="auto" w:fill="FFFFFF"/>
        </w:rPr>
        <w:t>. National Academies Press.</w:t>
      </w:r>
    </w:p>
    <w:p w:rsidR="00910EAE" w:rsidRPr="00C0502D" w:rsidRDefault="00910EAE" w:rsidP="00910EAE">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Schneider, S. (2008). Who's to </w:t>
      </w:r>
      <w:r w:rsidR="001265F9" w:rsidRPr="00C0502D">
        <w:rPr>
          <w:rFonts w:ascii="Times New Roman" w:hAnsi="Times New Roman" w:cs="Times New Roman"/>
          <w:color w:val="222222"/>
          <w:sz w:val="24"/>
          <w:szCs w:val="24"/>
          <w:shd w:val="clear" w:color="auto" w:fill="FFFFFF"/>
        </w:rPr>
        <w:t>blame? (</w:t>
      </w:r>
      <w:r w:rsidRPr="00C0502D">
        <w:rPr>
          <w:rFonts w:ascii="Times New Roman" w:hAnsi="Times New Roman" w:cs="Times New Roman"/>
          <w:color w:val="222222"/>
          <w:sz w:val="24"/>
          <w:szCs w:val="24"/>
          <w:shd w:val="clear" w:color="auto" w:fill="FFFFFF"/>
        </w:rPr>
        <w:t>Mis) perceptions of the intergovernmental response to disasters. </w:t>
      </w:r>
      <w:r w:rsidRPr="00C0502D">
        <w:rPr>
          <w:rFonts w:ascii="Times New Roman" w:hAnsi="Times New Roman" w:cs="Times New Roman"/>
          <w:i/>
          <w:iCs/>
          <w:color w:val="222222"/>
          <w:sz w:val="24"/>
          <w:szCs w:val="24"/>
          <w:shd w:val="clear" w:color="auto" w:fill="FFFFFF"/>
        </w:rPr>
        <w:t>Publius: The Journal of Federalism</w:t>
      </w:r>
      <w:r w:rsidRPr="00C0502D">
        <w:rPr>
          <w:rFonts w:ascii="Times New Roman" w:hAnsi="Times New Roman" w:cs="Times New Roman"/>
          <w:color w:val="222222"/>
          <w:sz w:val="24"/>
          <w:szCs w:val="24"/>
          <w:shd w:val="clear" w:color="auto" w:fill="FFFFFF"/>
        </w:rPr>
        <w:t>, </w:t>
      </w:r>
      <w:r w:rsidRPr="00C0502D">
        <w:rPr>
          <w:rFonts w:ascii="Times New Roman" w:hAnsi="Times New Roman" w:cs="Times New Roman"/>
          <w:i/>
          <w:iCs/>
          <w:color w:val="222222"/>
          <w:sz w:val="24"/>
          <w:szCs w:val="24"/>
          <w:shd w:val="clear" w:color="auto" w:fill="FFFFFF"/>
        </w:rPr>
        <w:t>38</w:t>
      </w:r>
      <w:r w:rsidRPr="00C0502D">
        <w:rPr>
          <w:rFonts w:ascii="Times New Roman" w:hAnsi="Times New Roman" w:cs="Times New Roman"/>
          <w:color w:val="222222"/>
          <w:sz w:val="24"/>
          <w:szCs w:val="24"/>
          <w:shd w:val="clear" w:color="auto" w:fill="FFFFFF"/>
        </w:rPr>
        <w:t>(4), 715-738.</w:t>
      </w:r>
      <w:r>
        <w:rPr>
          <w:rFonts w:ascii="Times New Roman" w:hAnsi="Times New Roman" w:cs="Times New Roman"/>
          <w:color w:val="222222"/>
          <w:sz w:val="24"/>
          <w:szCs w:val="24"/>
          <w:shd w:val="clear" w:color="auto" w:fill="FFFFFF"/>
        </w:rPr>
        <w:t xml:space="preserve"> Retrieved from </w:t>
      </w:r>
      <w:r w:rsidRPr="00BC1E80">
        <w:rPr>
          <w:rFonts w:ascii="Times New Roman" w:hAnsi="Times New Roman" w:cs="Times New Roman"/>
          <w:color w:val="222222"/>
          <w:sz w:val="24"/>
          <w:szCs w:val="24"/>
          <w:shd w:val="clear" w:color="auto" w:fill="FFFFFF"/>
        </w:rPr>
        <w:t>http://www.ncsl.org/Portals/1/Documents/environ/11_Who'stoBlame.pdf</w:t>
      </w:r>
    </w:p>
    <w:p w:rsidR="00910EAE" w:rsidRPr="009C6218" w:rsidRDefault="00910EAE" w:rsidP="008E258C">
      <w:pPr>
        <w:spacing w:after="0" w:line="480" w:lineRule="auto"/>
        <w:ind w:left="720" w:hanging="720"/>
        <w:rPr>
          <w:rFonts w:ascii="Times New Roman" w:hAnsi="Times New Roman" w:cs="Times New Roman"/>
          <w:sz w:val="24"/>
          <w:szCs w:val="24"/>
        </w:rPr>
      </w:pPr>
      <w:r w:rsidRPr="00C0502D">
        <w:rPr>
          <w:rFonts w:ascii="Times New Roman" w:hAnsi="Times New Roman" w:cs="Times New Roman"/>
          <w:color w:val="222222"/>
          <w:sz w:val="24"/>
          <w:szCs w:val="24"/>
          <w:shd w:val="clear" w:color="auto" w:fill="FFFFFF"/>
        </w:rPr>
        <w:t>Senate, U. S. (2006). Hurricane Katrina: A nation still unprepared. </w:t>
      </w:r>
      <w:r w:rsidRPr="00C0502D">
        <w:rPr>
          <w:rFonts w:ascii="Times New Roman" w:hAnsi="Times New Roman" w:cs="Times New Roman"/>
          <w:i/>
          <w:iCs/>
          <w:color w:val="222222"/>
          <w:sz w:val="24"/>
          <w:szCs w:val="24"/>
          <w:shd w:val="clear" w:color="auto" w:fill="FFFFFF"/>
        </w:rPr>
        <w:t>Rep. to the Committee on Homeland Security and Government Affairs, Washington, DC</w:t>
      </w:r>
      <w:r w:rsidRPr="00C0502D">
        <w:rPr>
          <w:rFonts w:ascii="Times New Roman" w:hAnsi="Times New Roman" w:cs="Times New Roman"/>
          <w:color w:val="222222"/>
          <w:sz w:val="24"/>
          <w:szCs w:val="24"/>
          <w:shd w:val="clear" w:color="auto" w:fill="FFFFFF"/>
        </w:rPr>
        <w:t>.</w:t>
      </w:r>
    </w:p>
    <w:sectPr w:rsidR="00910EAE" w:rsidRPr="009C6218" w:rsidSect="009C62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793" w:rsidRDefault="00B81793" w:rsidP="009C6218">
      <w:pPr>
        <w:spacing w:after="0" w:line="240" w:lineRule="auto"/>
      </w:pPr>
      <w:r>
        <w:separator/>
      </w:r>
    </w:p>
  </w:endnote>
  <w:endnote w:type="continuationSeparator" w:id="0">
    <w:p w:rsidR="00B81793" w:rsidRDefault="00B81793" w:rsidP="009C6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793" w:rsidRDefault="00B81793" w:rsidP="009C6218">
      <w:pPr>
        <w:spacing w:after="0" w:line="240" w:lineRule="auto"/>
      </w:pPr>
      <w:r>
        <w:separator/>
      </w:r>
    </w:p>
  </w:footnote>
  <w:footnote w:type="continuationSeparator" w:id="0">
    <w:p w:rsidR="00B81793" w:rsidRDefault="00B81793" w:rsidP="009C62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6218" w:rsidRPr="00AD54F2" w:rsidRDefault="00AD54F2" w:rsidP="009C6218">
    <w:pPr>
      <w:pStyle w:val="Header"/>
      <w:rPr>
        <w:sz w:val="20"/>
        <w:szCs w:val="20"/>
      </w:rPr>
    </w:pPr>
    <w:r w:rsidRPr="00AD54F2">
      <w:rPr>
        <w:rFonts w:ascii="Times New Roman" w:hAnsi="Times New Roman" w:cs="Times New Roman"/>
        <w:sz w:val="20"/>
        <w:szCs w:val="20"/>
      </w:rPr>
      <w:t>PROGRAM EVALUATION OF FEMA'S HURRICANE PREPARATION AND RESPONSE</w:t>
    </w:r>
    <w:r w:rsidR="009C6218" w:rsidRPr="00AD54F2">
      <w:rPr>
        <w:rFonts w:ascii="Times New Roman" w:hAnsi="Times New Roman" w:cs="Times New Roman"/>
        <w:sz w:val="20"/>
        <w:szCs w:val="20"/>
      </w:rPr>
      <w:tab/>
    </w:r>
    <w:r w:rsidR="009C6218" w:rsidRPr="00AD54F2">
      <w:rPr>
        <w:rFonts w:ascii="Times New Roman" w:hAnsi="Times New Roman" w:cs="Times New Roman"/>
        <w:sz w:val="20"/>
        <w:szCs w:val="20"/>
      </w:rPr>
      <w:fldChar w:fldCharType="begin"/>
    </w:r>
    <w:r w:rsidR="009C6218" w:rsidRPr="00AD54F2">
      <w:rPr>
        <w:rFonts w:ascii="Times New Roman" w:hAnsi="Times New Roman" w:cs="Times New Roman"/>
        <w:sz w:val="20"/>
        <w:szCs w:val="20"/>
      </w:rPr>
      <w:instrText xml:space="preserve"> PAGE   \* MERGEFORMAT </w:instrText>
    </w:r>
    <w:r w:rsidR="009C6218" w:rsidRPr="00AD54F2">
      <w:rPr>
        <w:rFonts w:ascii="Times New Roman" w:hAnsi="Times New Roman" w:cs="Times New Roman"/>
        <w:sz w:val="20"/>
        <w:szCs w:val="20"/>
      </w:rPr>
      <w:fldChar w:fldCharType="separate"/>
    </w:r>
    <w:r w:rsidR="00910EAE" w:rsidRPr="00AD54F2">
      <w:rPr>
        <w:rFonts w:ascii="Times New Roman" w:hAnsi="Times New Roman" w:cs="Times New Roman"/>
        <w:noProof/>
        <w:sz w:val="20"/>
        <w:szCs w:val="20"/>
      </w:rPr>
      <w:t>2</w:t>
    </w:r>
    <w:r w:rsidR="009C6218" w:rsidRPr="00AD54F2">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6218" w:rsidRPr="00AD54F2" w:rsidRDefault="009C6218" w:rsidP="009C6218">
    <w:pPr>
      <w:pStyle w:val="Header"/>
      <w:rPr>
        <w:rFonts w:ascii="Times New Roman" w:hAnsi="Times New Roman" w:cs="Times New Roman"/>
        <w:sz w:val="20"/>
        <w:szCs w:val="20"/>
      </w:rPr>
    </w:pPr>
    <w:r w:rsidRPr="00AD54F2">
      <w:rPr>
        <w:rFonts w:ascii="Times New Roman" w:hAnsi="Times New Roman" w:cs="Times New Roman"/>
        <w:sz w:val="20"/>
        <w:szCs w:val="20"/>
      </w:rPr>
      <w:t xml:space="preserve">Running head: </w:t>
    </w:r>
    <w:r w:rsidR="00AD54F2" w:rsidRPr="00AD54F2">
      <w:rPr>
        <w:rFonts w:ascii="Times New Roman" w:hAnsi="Times New Roman" w:cs="Times New Roman"/>
        <w:sz w:val="20"/>
        <w:szCs w:val="20"/>
      </w:rPr>
      <w:t>PROGRAM EVALUATION OF FEMA'S HURRICANE PREPARATION AND RESPONSE</w:t>
    </w:r>
    <w:r w:rsidRPr="00AD54F2">
      <w:rPr>
        <w:rFonts w:ascii="Times New Roman" w:hAnsi="Times New Roman" w:cs="Times New Roman"/>
        <w:sz w:val="20"/>
        <w:szCs w:val="20"/>
      </w:rPr>
      <w:tab/>
    </w:r>
    <w:r w:rsidRPr="00AD54F2">
      <w:rPr>
        <w:rFonts w:ascii="Times New Roman" w:hAnsi="Times New Roman" w:cs="Times New Roman"/>
        <w:sz w:val="20"/>
        <w:szCs w:val="20"/>
      </w:rPr>
      <w:fldChar w:fldCharType="begin"/>
    </w:r>
    <w:r w:rsidRPr="00AD54F2">
      <w:rPr>
        <w:rFonts w:ascii="Times New Roman" w:hAnsi="Times New Roman" w:cs="Times New Roman"/>
        <w:sz w:val="20"/>
        <w:szCs w:val="20"/>
      </w:rPr>
      <w:instrText xml:space="preserve"> PAGE   \* MERGEFORMAT </w:instrText>
    </w:r>
    <w:r w:rsidRPr="00AD54F2">
      <w:rPr>
        <w:rFonts w:ascii="Times New Roman" w:hAnsi="Times New Roman" w:cs="Times New Roman"/>
        <w:sz w:val="20"/>
        <w:szCs w:val="20"/>
      </w:rPr>
      <w:fldChar w:fldCharType="separate"/>
    </w:r>
    <w:r w:rsidR="00910EAE" w:rsidRPr="00AD54F2">
      <w:rPr>
        <w:rFonts w:ascii="Times New Roman" w:hAnsi="Times New Roman" w:cs="Times New Roman"/>
        <w:noProof/>
        <w:sz w:val="20"/>
        <w:szCs w:val="20"/>
      </w:rPr>
      <w:t>1</w:t>
    </w:r>
    <w:r w:rsidRPr="00AD54F2">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5217"/>
    <w:rsid w:val="001265F9"/>
    <w:rsid w:val="00273A3A"/>
    <w:rsid w:val="003D6515"/>
    <w:rsid w:val="0046120B"/>
    <w:rsid w:val="004714C4"/>
    <w:rsid w:val="00555217"/>
    <w:rsid w:val="005620EC"/>
    <w:rsid w:val="005C24AA"/>
    <w:rsid w:val="006A5DB8"/>
    <w:rsid w:val="006F3542"/>
    <w:rsid w:val="007200AC"/>
    <w:rsid w:val="00821A03"/>
    <w:rsid w:val="008E258C"/>
    <w:rsid w:val="00910EAE"/>
    <w:rsid w:val="009C6218"/>
    <w:rsid w:val="00AD54F2"/>
    <w:rsid w:val="00B81793"/>
    <w:rsid w:val="00C07359"/>
    <w:rsid w:val="00D143B4"/>
    <w:rsid w:val="00E5302C"/>
    <w:rsid w:val="00E70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6C8F7"/>
  <w15:docId w15:val="{D65041DF-E2A0-45E8-92E0-CF4F120D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218"/>
  </w:style>
  <w:style w:type="paragraph" w:styleId="Footer">
    <w:name w:val="footer"/>
    <w:basedOn w:val="Normal"/>
    <w:link w:val="FooterChar"/>
    <w:uiPriority w:val="99"/>
    <w:unhideWhenUsed/>
    <w:rsid w:val="009C6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9</Pages>
  <Words>1987</Words>
  <Characters>11330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2019-01-25T06:50:00Z</dcterms:created>
  <dcterms:modified xsi:type="dcterms:W3CDTF">2019-01-25T14:36:00Z</dcterms:modified>
</cp:coreProperties>
</file>